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8C4348" w:rsidRPr="00216B07">
        <w:trPr>
          <w:trHeight w:hRule="exact" w:val="1666"/>
        </w:trPr>
        <w:tc>
          <w:tcPr>
            <w:tcW w:w="426" w:type="dxa"/>
          </w:tcPr>
          <w:p w:rsidR="008C4348" w:rsidRDefault="008C4348"/>
        </w:tc>
        <w:tc>
          <w:tcPr>
            <w:tcW w:w="710" w:type="dxa"/>
          </w:tcPr>
          <w:p w:rsidR="008C4348" w:rsidRDefault="008C4348"/>
        </w:tc>
        <w:tc>
          <w:tcPr>
            <w:tcW w:w="1419" w:type="dxa"/>
          </w:tcPr>
          <w:p w:rsidR="008C4348" w:rsidRDefault="008C4348"/>
        </w:tc>
        <w:tc>
          <w:tcPr>
            <w:tcW w:w="1419" w:type="dxa"/>
          </w:tcPr>
          <w:p w:rsidR="008C4348" w:rsidRDefault="008C4348"/>
        </w:tc>
        <w:tc>
          <w:tcPr>
            <w:tcW w:w="710" w:type="dxa"/>
          </w:tcPr>
          <w:p w:rsidR="008C4348" w:rsidRDefault="008C434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both"/>
              <w:rPr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«Безопасность жизнедеятельности», утв. приказом ректора ОмГА от 30.08.2021 №94.</w:t>
            </w:r>
          </w:p>
        </w:tc>
      </w:tr>
      <w:tr w:rsidR="008C4348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C4348" w:rsidRPr="00216B07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8C4348" w:rsidRPr="00216B07">
        <w:trPr>
          <w:trHeight w:hRule="exact" w:val="211"/>
        </w:trPr>
        <w:tc>
          <w:tcPr>
            <w:tcW w:w="426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</w:tr>
      <w:tr w:rsidR="008C4348">
        <w:trPr>
          <w:trHeight w:hRule="exact" w:val="416"/>
        </w:trPr>
        <w:tc>
          <w:tcPr>
            <w:tcW w:w="426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C4348" w:rsidRPr="00216B07">
        <w:trPr>
          <w:trHeight w:hRule="exact" w:val="277"/>
        </w:trPr>
        <w:tc>
          <w:tcPr>
            <w:tcW w:w="426" w:type="dxa"/>
          </w:tcPr>
          <w:p w:rsidR="008C4348" w:rsidRDefault="008C4348"/>
        </w:tc>
        <w:tc>
          <w:tcPr>
            <w:tcW w:w="710" w:type="dxa"/>
          </w:tcPr>
          <w:p w:rsidR="008C4348" w:rsidRDefault="008C4348"/>
        </w:tc>
        <w:tc>
          <w:tcPr>
            <w:tcW w:w="1419" w:type="dxa"/>
          </w:tcPr>
          <w:p w:rsidR="008C4348" w:rsidRDefault="008C4348"/>
        </w:tc>
        <w:tc>
          <w:tcPr>
            <w:tcW w:w="1419" w:type="dxa"/>
          </w:tcPr>
          <w:p w:rsidR="008C4348" w:rsidRDefault="008C4348"/>
        </w:tc>
        <w:tc>
          <w:tcPr>
            <w:tcW w:w="710" w:type="dxa"/>
          </w:tcPr>
          <w:p w:rsidR="008C4348" w:rsidRDefault="008C4348"/>
        </w:tc>
        <w:tc>
          <w:tcPr>
            <w:tcW w:w="426" w:type="dxa"/>
          </w:tcPr>
          <w:p w:rsidR="008C4348" w:rsidRDefault="008C4348"/>
        </w:tc>
        <w:tc>
          <w:tcPr>
            <w:tcW w:w="1277" w:type="dxa"/>
          </w:tcPr>
          <w:p w:rsidR="008C4348" w:rsidRDefault="008C434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8C4348" w:rsidRPr="00216B07">
        <w:trPr>
          <w:trHeight w:hRule="exact" w:val="555"/>
        </w:trPr>
        <w:tc>
          <w:tcPr>
            <w:tcW w:w="426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C4348" w:rsidRPr="00216B07" w:rsidRDefault="00FD238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8C4348">
        <w:trPr>
          <w:trHeight w:hRule="exact" w:val="277"/>
        </w:trPr>
        <w:tc>
          <w:tcPr>
            <w:tcW w:w="426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8C4348">
        <w:trPr>
          <w:trHeight w:hRule="exact" w:val="277"/>
        </w:trPr>
        <w:tc>
          <w:tcPr>
            <w:tcW w:w="426" w:type="dxa"/>
          </w:tcPr>
          <w:p w:rsidR="008C4348" w:rsidRDefault="008C4348"/>
        </w:tc>
        <w:tc>
          <w:tcPr>
            <w:tcW w:w="710" w:type="dxa"/>
          </w:tcPr>
          <w:p w:rsidR="008C4348" w:rsidRDefault="008C4348"/>
        </w:tc>
        <w:tc>
          <w:tcPr>
            <w:tcW w:w="1419" w:type="dxa"/>
          </w:tcPr>
          <w:p w:rsidR="008C4348" w:rsidRDefault="008C4348"/>
        </w:tc>
        <w:tc>
          <w:tcPr>
            <w:tcW w:w="1419" w:type="dxa"/>
          </w:tcPr>
          <w:p w:rsidR="008C4348" w:rsidRDefault="008C4348"/>
        </w:tc>
        <w:tc>
          <w:tcPr>
            <w:tcW w:w="710" w:type="dxa"/>
          </w:tcPr>
          <w:p w:rsidR="008C4348" w:rsidRDefault="008C4348"/>
        </w:tc>
        <w:tc>
          <w:tcPr>
            <w:tcW w:w="426" w:type="dxa"/>
          </w:tcPr>
          <w:p w:rsidR="008C4348" w:rsidRDefault="008C4348"/>
        </w:tc>
        <w:tc>
          <w:tcPr>
            <w:tcW w:w="1277" w:type="dxa"/>
          </w:tcPr>
          <w:p w:rsidR="008C4348" w:rsidRDefault="008C4348"/>
        </w:tc>
        <w:tc>
          <w:tcPr>
            <w:tcW w:w="993" w:type="dxa"/>
          </w:tcPr>
          <w:p w:rsidR="008C4348" w:rsidRDefault="008C4348"/>
        </w:tc>
        <w:tc>
          <w:tcPr>
            <w:tcW w:w="2836" w:type="dxa"/>
          </w:tcPr>
          <w:p w:rsidR="008C4348" w:rsidRDefault="008C4348"/>
        </w:tc>
      </w:tr>
      <w:tr w:rsidR="008C4348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C4348" w:rsidRPr="00216B07">
        <w:trPr>
          <w:trHeight w:hRule="exact" w:val="775"/>
        </w:trPr>
        <w:tc>
          <w:tcPr>
            <w:tcW w:w="426" w:type="dxa"/>
          </w:tcPr>
          <w:p w:rsidR="008C4348" w:rsidRDefault="008C4348"/>
        </w:tc>
        <w:tc>
          <w:tcPr>
            <w:tcW w:w="710" w:type="dxa"/>
          </w:tcPr>
          <w:p w:rsidR="008C4348" w:rsidRDefault="008C4348"/>
        </w:tc>
        <w:tc>
          <w:tcPr>
            <w:tcW w:w="1419" w:type="dxa"/>
          </w:tcPr>
          <w:p w:rsidR="008C4348" w:rsidRDefault="008C434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Теория обучения и воспитания</w:t>
            </w:r>
          </w:p>
          <w:p w:rsidR="008C4348" w:rsidRPr="00216B07" w:rsidRDefault="00216B0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К.М.02.02</w:t>
            </w:r>
          </w:p>
        </w:tc>
        <w:tc>
          <w:tcPr>
            <w:tcW w:w="2836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</w:tr>
      <w:tr w:rsidR="008C4348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C4348" w:rsidRPr="00216B07">
        <w:trPr>
          <w:trHeight w:hRule="exact" w:val="1389"/>
        </w:trPr>
        <w:tc>
          <w:tcPr>
            <w:tcW w:w="426" w:type="dxa"/>
          </w:tcPr>
          <w:p w:rsidR="008C4348" w:rsidRDefault="008C434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«Безопасность жизнедеятельности»</w:t>
            </w:r>
          </w:p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C4348" w:rsidRPr="00216B07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8C4348" w:rsidRPr="00216B07">
        <w:trPr>
          <w:trHeight w:hRule="exact" w:val="416"/>
        </w:trPr>
        <w:tc>
          <w:tcPr>
            <w:tcW w:w="426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</w:tr>
      <w:tr w:rsidR="008C4348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8C4348" w:rsidRDefault="008C4348"/>
        </w:tc>
        <w:tc>
          <w:tcPr>
            <w:tcW w:w="426" w:type="dxa"/>
          </w:tcPr>
          <w:p w:rsidR="008C4348" w:rsidRDefault="008C4348"/>
        </w:tc>
        <w:tc>
          <w:tcPr>
            <w:tcW w:w="1277" w:type="dxa"/>
          </w:tcPr>
          <w:p w:rsidR="008C4348" w:rsidRDefault="008C4348"/>
        </w:tc>
        <w:tc>
          <w:tcPr>
            <w:tcW w:w="993" w:type="dxa"/>
          </w:tcPr>
          <w:p w:rsidR="008C4348" w:rsidRDefault="008C4348"/>
        </w:tc>
        <w:tc>
          <w:tcPr>
            <w:tcW w:w="2836" w:type="dxa"/>
          </w:tcPr>
          <w:p w:rsidR="008C4348" w:rsidRDefault="008C4348"/>
        </w:tc>
      </w:tr>
      <w:tr w:rsidR="008C4348">
        <w:trPr>
          <w:trHeight w:hRule="exact" w:val="155"/>
        </w:trPr>
        <w:tc>
          <w:tcPr>
            <w:tcW w:w="426" w:type="dxa"/>
          </w:tcPr>
          <w:p w:rsidR="008C4348" w:rsidRDefault="008C4348"/>
        </w:tc>
        <w:tc>
          <w:tcPr>
            <w:tcW w:w="710" w:type="dxa"/>
          </w:tcPr>
          <w:p w:rsidR="008C4348" w:rsidRDefault="008C4348"/>
        </w:tc>
        <w:tc>
          <w:tcPr>
            <w:tcW w:w="1419" w:type="dxa"/>
          </w:tcPr>
          <w:p w:rsidR="008C4348" w:rsidRDefault="008C4348"/>
        </w:tc>
        <w:tc>
          <w:tcPr>
            <w:tcW w:w="1419" w:type="dxa"/>
          </w:tcPr>
          <w:p w:rsidR="008C4348" w:rsidRDefault="008C4348"/>
        </w:tc>
        <w:tc>
          <w:tcPr>
            <w:tcW w:w="710" w:type="dxa"/>
          </w:tcPr>
          <w:p w:rsidR="008C4348" w:rsidRDefault="008C4348"/>
        </w:tc>
        <w:tc>
          <w:tcPr>
            <w:tcW w:w="426" w:type="dxa"/>
          </w:tcPr>
          <w:p w:rsidR="008C4348" w:rsidRDefault="008C4348"/>
        </w:tc>
        <w:tc>
          <w:tcPr>
            <w:tcW w:w="1277" w:type="dxa"/>
          </w:tcPr>
          <w:p w:rsidR="008C4348" w:rsidRDefault="008C4348"/>
        </w:tc>
        <w:tc>
          <w:tcPr>
            <w:tcW w:w="993" w:type="dxa"/>
          </w:tcPr>
          <w:p w:rsidR="008C4348" w:rsidRDefault="008C4348"/>
        </w:tc>
        <w:tc>
          <w:tcPr>
            <w:tcW w:w="2836" w:type="dxa"/>
          </w:tcPr>
          <w:p w:rsidR="008C4348" w:rsidRDefault="008C4348"/>
        </w:tc>
      </w:tr>
      <w:tr w:rsidR="008C434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8C4348" w:rsidRPr="00216B0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8C4348" w:rsidRPr="00216B07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8C4348">
            <w:pPr>
              <w:rPr>
                <w:lang w:val="ru-RU"/>
              </w:rPr>
            </w:pPr>
          </w:p>
        </w:tc>
      </w:tr>
      <w:tr w:rsidR="008C4348" w:rsidRPr="00216B0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8C4348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</w:t>
            </w:r>
          </w:p>
        </w:tc>
      </w:tr>
      <w:tr w:rsidR="008C4348">
        <w:trPr>
          <w:trHeight w:hRule="exact" w:val="2175"/>
        </w:trPr>
        <w:tc>
          <w:tcPr>
            <w:tcW w:w="426" w:type="dxa"/>
          </w:tcPr>
          <w:p w:rsidR="008C4348" w:rsidRDefault="008C4348"/>
        </w:tc>
        <w:tc>
          <w:tcPr>
            <w:tcW w:w="710" w:type="dxa"/>
          </w:tcPr>
          <w:p w:rsidR="008C4348" w:rsidRDefault="008C4348"/>
        </w:tc>
        <w:tc>
          <w:tcPr>
            <w:tcW w:w="1419" w:type="dxa"/>
          </w:tcPr>
          <w:p w:rsidR="008C4348" w:rsidRDefault="008C4348"/>
        </w:tc>
        <w:tc>
          <w:tcPr>
            <w:tcW w:w="1419" w:type="dxa"/>
          </w:tcPr>
          <w:p w:rsidR="008C4348" w:rsidRDefault="008C4348"/>
        </w:tc>
        <w:tc>
          <w:tcPr>
            <w:tcW w:w="710" w:type="dxa"/>
          </w:tcPr>
          <w:p w:rsidR="008C4348" w:rsidRDefault="008C4348"/>
        </w:tc>
        <w:tc>
          <w:tcPr>
            <w:tcW w:w="426" w:type="dxa"/>
          </w:tcPr>
          <w:p w:rsidR="008C4348" w:rsidRDefault="008C4348"/>
        </w:tc>
        <w:tc>
          <w:tcPr>
            <w:tcW w:w="1277" w:type="dxa"/>
          </w:tcPr>
          <w:p w:rsidR="008C4348" w:rsidRDefault="008C4348"/>
        </w:tc>
        <w:tc>
          <w:tcPr>
            <w:tcW w:w="993" w:type="dxa"/>
          </w:tcPr>
          <w:p w:rsidR="008C4348" w:rsidRDefault="008C4348"/>
        </w:tc>
        <w:tc>
          <w:tcPr>
            <w:tcW w:w="2836" w:type="dxa"/>
          </w:tcPr>
          <w:p w:rsidR="008C4348" w:rsidRDefault="008C4348"/>
        </w:tc>
      </w:tr>
      <w:tr w:rsidR="008C4348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C4348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8C4348" w:rsidRPr="00216B07" w:rsidRDefault="008C43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8C4348" w:rsidRPr="00216B07" w:rsidRDefault="008C43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8C4348" w:rsidRDefault="00216B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C434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8C4348" w:rsidRPr="00216B07" w:rsidRDefault="008C43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Корпачева Людмила Николаевна</w:t>
            </w:r>
          </w:p>
          <w:p w:rsidR="008C4348" w:rsidRPr="00216B07" w:rsidRDefault="008C43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8C4348" w:rsidRPr="00216B0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8C4348" w:rsidRPr="00216B07" w:rsidRDefault="00216B07">
      <w:pPr>
        <w:rPr>
          <w:sz w:val="0"/>
          <w:szCs w:val="0"/>
          <w:lang w:val="ru-RU"/>
        </w:rPr>
      </w:pPr>
      <w:r w:rsidRPr="00216B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C434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C4348">
        <w:trPr>
          <w:trHeight w:hRule="exact" w:val="555"/>
        </w:trPr>
        <w:tc>
          <w:tcPr>
            <w:tcW w:w="9640" w:type="dxa"/>
          </w:tcPr>
          <w:p w:rsidR="008C4348" w:rsidRDefault="008C4348"/>
        </w:tc>
      </w:tr>
      <w:tr w:rsidR="008C434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C4348" w:rsidRDefault="00216B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C4348" w:rsidRPr="00216B0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C4348" w:rsidRPr="00216B07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«Безопасность жизнедеятельности»; форма обучения – заочная на 2021/2022 учебный год, утвержденным приказом ректора от 30.08.2021 №94;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«Теория обучения и воспитания» в течение 2021/2022 учебного года: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8C4348" w:rsidRPr="00216B07" w:rsidRDefault="00216B07">
      <w:pPr>
        <w:rPr>
          <w:sz w:val="0"/>
          <w:szCs w:val="0"/>
          <w:lang w:val="ru-RU"/>
        </w:rPr>
      </w:pPr>
      <w:r w:rsidRPr="00216B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C4348" w:rsidRPr="00216B07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К.М.02.02 «Теория обучения и воспитания».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C4348" w:rsidRPr="00216B07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«Теория обучения и воспитания»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8C4348" w:rsidRPr="00216B0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8C434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8C43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C4348" w:rsidRPr="00216B0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ОПК-4.1 знать духовно-нравственные ценности личности и модели нравственного поведения в профессиональной деятельности</w:t>
            </w:r>
          </w:p>
        </w:tc>
      </w:tr>
      <w:tr w:rsidR="008C4348" w:rsidRPr="00216B0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ОПК-4.2 уметь осуществлять отбор диагностических средств для определения уровня сформированности духовно-нравственных ценностей</w:t>
            </w:r>
          </w:p>
        </w:tc>
      </w:tr>
      <w:tr w:rsidR="008C4348" w:rsidRPr="00216B0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ОПК-4.3 владеть способами формирования и оценки воспитательных результатов и применять их в различных видах учебной и внеучебной деятельности</w:t>
            </w:r>
          </w:p>
        </w:tc>
      </w:tr>
      <w:tr w:rsidR="008C4348" w:rsidRPr="00216B07">
        <w:trPr>
          <w:trHeight w:hRule="exact" w:val="277"/>
        </w:trPr>
        <w:tc>
          <w:tcPr>
            <w:tcW w:w="9640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</w:tr>
      <w:tr w:rsidR="008C4348" w:rsidRPr="00216B0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8C434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8C43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C4348" w:rsidRPr="00216B0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 знать психолого-педагогические технологии в профессиональной деятельности, необходимые для индивидуализации обучения, развития, воспитания</w:t>
            </w:r>
          </w:p>
        </w:tc>
      </w:tr>
      <w:tr w:rsidR="008C4348" w:rsidRPr="00216B0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ОПК-6.3 уметь применять психолого- педагогические технологии в профессиональной деятельности, необходимые для индивидуализации обучения, развития, воспитания</w:t>
            </w:r>
          </w:p>
        </w:tc>
      </w:tr>
      <w:tr w:rsidR="008C4348" w:rsidRPr="00216B0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ОПК-6.4 уметь применять психолого- педагогические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8C4348" w:rsidRPr="00216B0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ОПК-6.5 владеть приемами психолого-педагогического обучения, оптимально обеспечивающими индивидуализацию обучения, развития, воспитания</w:t>
            </w:r>
          </w:p>
        </w:tc>
      </w:tr>
      <w:tr w:rsidR="008C4348" w:rsidRPr="00216B07">
        <w:trPr>
          <w:trHeight w:hRule="exact" w:val="277"/>
        </w:trPr>
        <w:tc>
          <w:tcPr>
            <w:tcW w:w="9640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</w:tr>
      <w:tr w:rsidR="008C4348" w:rsidRPr="00216B0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ОПК-8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8C434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8C43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C4348" w:rsidRPr="00216B0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 знать способы трансформации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</w:t>
            </w:r>
          </w:p>
        </w:tc>
      </w:tr>
      <w:tr w:rsidR="008C4348" w:rsidRPr="00216B07">
        <w:trPr>
          <w:trHeight w:hRule="exact" w:val="49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ОПК-8.2 уметь осуществлять трансформацию специальных научных знаний в</w:t>
            </w:r>
          </w:p>
        </w:tc>
      </w:tr>
    </w:tbl>
    <w:p w:rsidR="008C4348" w:rsidRPr="00216B07" w:rsidRDefault="00216B07">
      <w:pPr>
        <w:rPr>
          <w:sz w:val="0"/>
          <w:szCs w:val="0"/>
          <w:lang w:val="ru-RU"/>
        </w:rPr>
      </w:pPr>
      <w:r w:rsidRPr="00216B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8C4348" w:rsidRPr="00216B0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психофизиологическими, возрастными, познавательными особенностями обучающихся, в т.ч. с особыми образовательными потребностями</w:t>
            </w:r>
          </w:p>
        </w:tc>
      </w:tr>
      <w:tr w:rsidR="008C4348" w:rsidRPr="00216B07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ОПК-8.4 владеть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подготовки</w:t>
            </w:r>
          </w:p>
        </w:tc>
      </w:tr>
      <w:tr w:rsidR="008C4348" w:rsidRPr="00216B07">
        <w:trPr>
          <w:trHeight w:hRule="exact" w:val="277"/>
        </w:trPr>
        <w:tc>
          <w:tcPr>
            <w:tcW w:w="3970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</w:tr>
      <w:tr w:rsidR="008C4348" w:rsidRPr="00216B07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организовать индивидуальную и совместную учебно-проектную деятельность обучающихся в соответствующей предметной области</w:t>
            </w:r>
          </w:p>
        </w:tc>
      </w:tr>
      <w:tr w:rsidR="008C4348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8C43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C4348" w:rsidRPr="00216B07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формы и методы учебного проектирования, в том числе в онлайн среде</w:t>
            </w:r>
          </w:p>
        </w:tc>
      </w:tr>
      <w:tr w:rsidR="008C4348" w:rsidRPr="00216B07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уметь формулировать проблемную тематику учебного проекта</w:t>
            </w:r>
          </w:p>
        </w:tc>
      </w:tr>
      <w:tr w:rsidR="008C4348" w:rsidRPr="00216B07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владеть навыками планирования и руководства действиями обучающихся в индивидуальной и совместной учебно- проектной деятельности, в том числе в онлайн среде</w:t>
            </w:r>
          </w:p>
        </w:tc>
      </w:tr>
      <w:tr w:rsidR="008C4348" w:rsidRPr="00216B0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владеть формами и методами обучения, в том числе выходящими за рамки учебных занятий: проектная деятельность, лабораторные эксперименты</w:t>
            </w:r>
          </w:p>
        </w:tc>
      </w:tr>
      <w:tr w:rsidR="008C4348" w:rsidRPr="00216B07">
        <w:trPr>
          <w:trHeight w:hRule="exact" w:val="277"/>
        </w:trPr>
        <w:tc>
          <w:tcPr>
            <w:tcW w:w="3970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</w:tr>
      <w:tr w:rsidR="008C4348" w:rsidRPr="00216B07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C4348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8C43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C4348" w:rsidRPr="00216B0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 алгоритм поиска источников информации, адекватных поставленным задачам</w:t>
            </w:r>
          </w:p>
        </w:tc>
      </w:tr>
      <w:tr w:rsidR="008C4348" w:rsidRPr="00216B0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знать  алгоритм поиска источников информации, соответствующих научному мировоззрению</w:t>
            </w:r>
          </w:p>
        </w:tc>
      </w:tr>
      <w:tr w:rsidR="008C4348" w:rsidRPr="00216B0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уметь выбирать источники информации, соответствующие научному мировоззрению</w:t>
            </w:r>
          </w:p>
        </w:tc>
      </w:tr>
      <w:tr w:rsidR="008C4348" w:rsidRPr="00216B0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УК-1.5 уметь рассматривать различные точки зрения на поставленную задачу в рамках научного мировоззрения и определять рациональные идеи</w:t>
            </w:r>
          </w:p>
        </w:tc>
      </w:tr>
      <w:tr w:rsidR="008C4348" w:rsidRPr="00216B0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УК-1.7 владеть  способами выявления   степени доказательности различных точек зрения на поставленную задачу</w:t>
            </w:r>
          </w:p>
        </w:tc>
      </w:tr>
      <w:tr w:rsidR="008C4348" w:rsidRPr="00216B07">
        <w:trPr>
          <w:trHeight w:hRule="exact" w:val="416"/>
        </w:trPr>
        <w:tc>
          <w:tcPr>
            <w:tcW w:w="3970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</w:tr>
      <w:tr w:rsidR="008C4348" w:rsidRPr="00216B07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8C4348" w:rsidRPr="00216B07">
        <w:trPr>
          <w:trHeight w:hRule="exact" w:val="177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8C43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К.М.02.02 «Теория обучения и воспитания» относится к обязательной части, является дисциплиной Блока Б1. «Дисциплины (модули)». Модуль "Теоретические основы профессиональной деятельности"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8C4348" w:rsidRPr="00216B07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8C4348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4348" w:rsidRDefault="008C4348"/>
        </w:tc>
      </w:tr>
      <w:tr w:rsidR="008C4348" w:rsidRPr="00216B0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4348" w:rsidRPr="00216B07" w:rsidRDefault="008C4348">
            <w:pPr>
              <w:rPr>
                <w:lang w:val="ru-RU"/>
              </w:rPr>
            </w:pPr>
          </w:p>
        </w:tc>
      </w:tr>
      <w:tr w:rsidR="008C4348" w:rsidRPr="00216B07">
        <w:trPr>
          <w:trHeight w:hRule="exact" w:val="142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4348" w:rsidRDefault="00216B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Анатомия и возрастная физиология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4348" w:rsidRPr="00216B07" w:rsidRDefault="008C4348">
            <w:pPr>
              <w:spacing w:after="0" w:line="240" w:lineRule="auto"/>
              <w:jc w:val="center"/>
              <w:rPr>
                <w:lang w:val="ru-RU"/>
              </w:rPr>
            </w:pPr>
          </w:p>
          <w:p w:rsidR="008C4348" w:rsidRPr="00216B07" w:rsidRDefault="00216B07">
            <w:pPr>
              <w:spacing w:after="0" w:line="240" w:lineRule="auto"/>
              <w:jc w:val="center"/>
              <w:rPr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практика: введение в профессию</w:t>
            </w:r>
          </w:p>
          <w:p w:rsidR="008C4348" w:rsidRPr="00216B07" w:rsidRDefault="008C4348">
            <w:pPr>
              <w:spacing w:after="0" w:line="240" w:lineRule="auto"/>
              <w:jc w:val="center"/>
              <w:rPr>
                <w:lang w:val="ru-RU"/>
              </w:rPr>
            </w:pPr>
          </w:p>
          <w:p w:rsidR="008C4348" w:rsidRPr="00216B07" w:rsidRDefault="00216B07">
            <w:pPr>
              <w:spacing w:after="0" w:line="240" w:lineRule="auto"/>
              <w:jc w:val="center"/>
              <w:rPr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практика: технологическая (проектно- технологическая)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ОПК-8, ОПК-4, ОПК-6, ПК-1, УК-1</w:t>
            </w:r>
          </w:p>
        </w:tc>
      </w:tr>
    </w:tbl>
    <w:p w:rsidR="008C4348" w:rsidRPr="00216B07" w:rsidRDefault="00216B07">
      <w:pPr>
        <w:rPr>
          <w:sz w:val="0"/>
          <w:szCs w:val="0"/>
          <w:lang w:val="ru-RU"/>
        </w:rPr>
      </w:pPr>
      <w:r w:rsidRPr="00216B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8C4348" w:rsidRPr="00216B07">
        <w:trPr>
          <w:trHeight w:hRule="exact" w:val="112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C4348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C434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C434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434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434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434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434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434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4348">
        <w:trPr>
          <w:trHeight w:hRule="exact" w:val="416"/>
        </w:trPr>
        <w:tc>
          <w:tcPr>
            <w:tcW w:w="5671" w:type="dxa"/>
          </w:tcPr>
          <w:p w:rsidR="008C4348" w:rsidRDefault="008C4348"/>
        </w:tc>
        <w:tc>
          <w:tcPr>
            <w:tcW w:w="1702" w:type="dxa"/>
          </w:tcPr>
          <w:p w:rsidR="008C4348" w:rsidRDefault="008C4348"/>
        </w:tc>
        <w:tc>
          <w:tcPr>
            <w:tcW w:w="426" w:type="dxa"/>
          </w:tcPr>
          <w:p w:rsidR="008C4348" w:rsidRDefault="008C4348"/>
        </w:tc>
        <w:tc>
          <w:tcPr>
            <w:tcW w:w="710" w:type="dxa"/>
          </w:tcPr>
          <w:p w:rsidR="008C4348" w:rsidRDefault="008C4348"/>
        </w:tc>
        <w:tc>
          <w:tcPr>
            <w:tcW w:w="1135" w:type="dxa"/>
          </w:tcPr>
          <w:p w:rsidR="008C4348" w:rsidRDefault="008C4348"/>
        </w:tc>
      </w:tr>
      <w:tr w:rsidR="008C434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8C4348">
        <w:trPr>
          <w:trHeight w:hRule="exact" w:val="277"/>
        </w:trPr>
        <w:tc>
          <w:tcPr>
            <w:tcW w:w="5671" w:type="dxa"/>
          </w:tcPr>
          <w:p w:rsidR="008C4348" w:rsidRDefault="008C4348"/>
        </w:tc>
        <w:tc>
          <w:tcPr>
            <w:tcW w:w="1702" w:type="dxa"/>
          </w:tcPr>
          <w:p w:rsidR="008C4348" w:rsidRDefault="008C4348"/>
        </w:tc>
        <w:tc>
          <w:tcPr>
            <w:tcW w:w="426" w:type="dxa"/>
          </w:tcPr>
          <w:p w:rsidR="008C4348" w:rsidRDefault="008C4348"/>
        </w:tc>
        <w:tc>
          <w:tcPr>
            <w:tcW w:w="710" w:type="dxa"/>
          </w:tcPr>
          <w:p w:rsidR="008C4348" w:rsidRDefault="008C4348"/>
        </w:tc>
        <w:tc>
          <w:tcPr>
            <w:tcW w:w="1135" w:type="dxa"/>
          </w:tcPr>
          <w:p w:rsidR="008C4348" w:rsidRDefault="008C4348"/>
        </w:tc>
      </w:tr>
      <w:tr w:rsidR="008C4348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8C43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C4348" w:rsidRPr="00216B07" w:rsidRDefault="008C43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C4348">
        <w:trPr>
          <w:trHeight w:hRule="exact" w:val="416"/>
        </w:trPr>
        <w:tc>
          <w:tcPr>
            <w:tcW w:w="5671" w:type="dxa"/>
          </w:tcPr>
          <w:p w:rsidR="008C4348" w:rsidRDefault="008C4348"/>
        </w:tc>
        <w:tc>
          <w:tcPr>
            <w:tcW w:w="1702" w:type="dxa"/>
          </w:tcPr>
          <w:p w:rsidR="008C4348" w:rsidRDefault="008C4348"/>
        </w:tc>
        <w:tc>
          <w:tcPr>
            <w:tcW w:w="426" w:type="dxa"/>
          </w:tcPr>
          <w:p w:rsidR="008C4348" w:rsidRDefault="008C4348"/>
        </w:tc>
        <w:tc>
          <w:tcPr>
            <w:tcW w:w="710" w:type="dxa"/>
          </w:tcPr>
          <w:p w:rsidR="008C4348" w:rsidRDefault="008C4348"/>
        </w:tc>
        <w:tc>
          <w:tcPr>
            <w:tcW w:w="1135" w:type="dxa"/>
          </w:tcPr>
          <w:p w:rsidR="008C4348" w:rsidRDefault="008C4348"/>
        </w:tc>
      </w:tr>
      <w:tr w:rsidR="008C434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C434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C4348" w:rsidRDefault="008C434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C4348" w:rsidRDefault="008C434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C4348" w:rsidRDefault="008C4348"/>
        </w:tc>
      </w:tr>
      <w:tr w:rsidR="008C434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обучения в системе наук о человеке. Сущность, структура и движущие силы процесса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434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Законы, закономерности и принципы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434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обучения в системе наук о человеке. Сущность, структура и движущие силы процесса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C434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Законы, закономерности и принципы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C434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компоненты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 обучения.  Цели и содержание</w:t>
            </w:r>
          </w:p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C434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обучения и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 документы его</w:t>
            </w:r>
          </w:p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C434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434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 дидактических концепций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C434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личностно-ориентированного</w:t>
            </w:r>
          </w:p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434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 методы обучения. Информационно- коммуникативные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 учебном процессе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434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целей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на уроках (семинарпрактикум)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434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 проблемного обучения.  Концепция развивающего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C4348" w:rsidRDefault="00216B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C434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Теория и методика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C4348" w:rsidRDefault="008C434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C4348" w:rsidRDefault="008C434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C4348" w:rsidRDefault="008C4348"/>
        </w:tc>
      </w:tr>
      <w:tr w:rsidR="008C434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как процесс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434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воспитания и</w:t>
            </w:r>
          </w:p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434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целей воспитания и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434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воспитательного воздействия на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434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Личностноориентированные концепции</w:t>
            </w:r>
          </w:p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434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8C43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434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8C434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434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8C434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8C434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C4348" w:rsidRPr="00216B07">
        <w:trPr>
          <w:trHeight w:hRule="exact" w:val="1155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8C43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8C4348" w:rsidRPr="00216B07" w:rsidRDefault="00216B0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16B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</w:t>
            </w:r>
          </w:p>
        </w:tc>
      </w:tr>
    </w:tbl>
    <w:p w:rsidR="008C4348" w:rsidRPr="00216B07" w:rsidRDefault="00216B07">
      <w:pPr>
        <w:rPr>
          <w:sz w:val="0"/>
          <w:szCs w:val="0"/>
          <w:lang w:val="ru-RU"/>
        </w:rPr>
      </w:pPr>
      <w:r w:rsidRPr="00216B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C4348" w:rsidRPr="00216B07">
        <w:trPr>
          <w:trHeight w:hRule="exact" w:val="6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C434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8C43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C434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C4348" w:rsidRPr="00216B07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Теория обучения в системе наук о человеке.  Сущность, структура и движущие силы процесса обучения</w:t>
            </w:r>
          </w:p>
        </w:tc>
      </w:tr>
      <w:tr w:rsidR="008C4348" w:rsidRPr="00216B0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8C43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C4348" w:rsidRPr="00216B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Законы, закономерности и принципы обучения</w:t>
            </w:r>
          </w:p>
        </w:tc>
      </w:tr>
      <w:tr w:rsidR="008C4348" w:rsidRPr="00216B0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8C43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C434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8C4348" w:rsidRPr="00216B07">
        <w:trPr>
          <w:trHeight w:hRule="exact" w:val="7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Проектирование целей</w:t>
            </w:r>
          </w:p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 на уроках (семинарпрактикум)</w:t>
            </w:r>
          </w:p>
        </w:tc>
      </w:tr>
      <w:tr w:rsidR="008C4348" w:rsidRPr="00216B07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8C4348">
            <w:pPr>
              <w:rPr>
                <w:lang w:val="ru-RU"/>
              </w:rPr>
            </w:pPr>
          </w:p>
        </w:tc>
      </w:tr>
      <w:tr w:rsidR="008C4348" w:rsidRPr="00216B07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Концепция проблемного обучения.  Концепция развивающего обучения</w:t>
            </w:r>
          </w:p>
        </w:tc>
      </w:tr>
      <w:tr w:rsidR="008C4348" w:rsidRPr="00216B07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8C4348">
            <w:pPr>
              <w:rPr>
                <w:lang w:val="ru-RU"/>
              </w:rPr>
            </w:pPr>
          </w:p>
        </w:tc>
      </w:tr>
    </w:tbl>
    <w:p w:rsidR="008C4348" w:rsidRPr="00216B07" w:rsidRDefault="00216B07">
      <w:pPr>
        <w:rPr>
          <w:sz w:val="0"/>
          <w:szCs w:val="0"/>
          <w:lang w:val="ru-RU"/>
        </w:rPr>
      </w:pPr>
      <w:r w:rsidRPr="00216B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C4348" w:rsidRPr="00216B0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8C43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C4348" w:rsidRPr="00216B07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«Теория обучения и воспитания» / Корпачева Людмила Николаевна. – Омск: Изд-во Омской гуманитарной академии, 2021.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8C4348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C4348" w:rsidRPr="00216B0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воспитания,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Байбородова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Харисова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Рожков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Чернявская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B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978-5-534-08189-3.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B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B07">
              <w:rPr>
                <w:lang w:val="ru-RU"/>
              </w:rPr>
              <w:t xml:space="preserve"> </w:t>
            </w:r>
            <w:hyperlink r:id="rId4" w:history="1">
              <w:r w:rsidR="00521837">
                <w:rPr>
                  <w:rStyle w:val="a3"/>
                  <w:lang w:val="ru-RU"/>
                </w:rPr>
                <w:t>https://urait.ru/bcode/437116</w:t>
              </w:r>
            </w:hyperlink>
            <w:r w:rsidRPr="00216B07">
              <w:rPr>
                <w:lang w:val="ru-RU"/>
              </w:rPr>
              <w:t xml:space="preserve"> </w:t>
            </w:r>
          </w:p>
        </w:tc>
      </w:tr>
      <w:tr w:rsidR="008C4348" w:rsidRPr="00216B0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Загвязинский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Емельянова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230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B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978-5-9916-9831-3.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B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B07">
              <w:rPr>
                <w:lang w:val="ru-RU"/>
              </w:rPr>
              <w:t xml:space="preserve"> </w:t>
            </w:r>
            <w:hyperlink r:id="rId5" w:history="1">
              <w:r w:rsidR="00521837">
                <w:rPr>
                  <w:rStyle w:val="a3"/>
                  <w:lang w:val="ru-RU"/>
                </w:rPr>
                <w:t>https://urait.ru/bcode/431921</w:t>
              </w:r>
            </w:hyperlink>
            <w:r w:rsidRPr="00216B07">
              <w:rPr>
                <w:lang w:val="ru-RU"/>
              </w:rPr>
              <w:t xml:space="preserve"> </w:t>
            </w:r>
          </w:p>
        </w:tc>
      </w:tr>
      <w:tr w:rsidR="008C4348">
        <w:trPr>
          <w:trHeight w:hRule="exact" w:val="304"/>
        </w:trPr>
        <w:tc>
          <w:tcPr>
            <w:tcW w:w="285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C4348" w:rsidRPr="00216B07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Канке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297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B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978-5-534-01217-0.</w:t>
            </w:r>
            <w:r w:rsidRPr="00216B07">
              <w:rPr>
                <w:lang w:val="ru-RU"/>
              </w:rPr>
              <w:t xml:space="preserve"> 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B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B07">
              <w:rPr>
                <w:lang w:val="ru-RU"/>
              </w:rPr>
              <w:t xml:space="preserve"> </w:t>
            </w:r>
            <w:hyperlink r:id="rId6" w:history="1">
              <w:r w:rsidR="00521837">
                <w:rPr>
                  <w:rStyle w:val="a3"/>
                  <w:lang w:val="ru-RU"/>
                </w:rPr>
                <w:t>https://www.biblio-online.ru/bcode/433240</w:t>
              </w:r>
            </w:hyperlink>
            <w:r w:rsidRPr="00216B07">
              <w:rPr>
                <w:lang w:val="ru-RU"/>
              </w:rPr>
              <w:t xml:space="preserve"> </w:t>
            </w:r>
          </w:p>
        </w:tc>
      </w:tr>
      <w:tr w:rsidR="008C4348" w:rsidRPr="00216B0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8C4348">
        <w:trPr>
          <w:trHeight w:hRule="exact" w:val="555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5218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5218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5218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5218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5218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536E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5218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5218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5218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5218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5218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5218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5218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8C4348" w:rsidRDefault="00216B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 система (электронная библиотека) и</w:t>
            </w:r>
          </w:p>
        </w:tc>
      </w:tr>
    </w:tbl>
    <w:p w:rsidR="008C4348" w:rsidRDefault="00216B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C4348" w:rsidRPr="00216B07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8C4348" w:rsidRPr="00216B0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8C4348" w:rsidRPr="00216B07">
        <w:trPr>
          <w:trHeight w:hRule="exact" w:val="107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</w:t>
            </w:r>
          </w:p>
        </w:tc>
      </w:tr>
    </w:tbl>
    <w:p w:rsidR="008C4348" w:rsidRPr="00216B07" w:rsidRDefault="00216B07">
      <w:pPr>
        <w:rPr>
          <w:sz w:val="0"/>
          <w:szCs w:val="0"/>
          <w:lang w:val="ru-RU"/>
        </w:rPr>
      </w:pPr>
      <w:r w:rsidRPr="00216B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C4348" w:rsidRPr="00216B07">
        <w:trPr>
          <w:trHeight w:hRule="exact" w:val="30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8C4348" w:rsidRPr="00216B0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C4348" w:rsidRPr="00216B0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8C4348" w:rsidRPr="00216B07" w:rsidRDefault="008C43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8C4348" w:rsidRDefault="00216B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C4348" w:rsidRDefault="00216B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8C4348" w:rsidRPr="00216B07" w:rsidRDefault="008C43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8C4348" w:rsidRPr="00216B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8C434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0" w:history="1">
              <w:r w:rsidR="005218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8C4348" w:rsidRPr="00216B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1" w:history="1">
              <w:r w:rsidR="005218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8C4348" w:rsidRPr="00216B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5218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8C4348" w:rsidRPr="00216B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52183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8C434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C4348" w:rsidRPr="00216B07">
        <w:trPr>
          <w:trHeight w:hRule="exact" w:val="60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</w:t>
            </w:r>
          </w:p>
        </w:tc>
      </w:tr>
    </w:tbl>
    <w:p w:rsidR="008C4348" w:rsidRPr="00216B07" w:rsidRDefault="00216B07">
      <w:pPr>
        <w:rPr>
          <w:sz w:val="0"/>
          <w:szCs w:val="0"/>
          <w:lang w:val="ru-RU"/>
        </w:rPr>
      </w:pPr>
      <w:r w:rsidRPr="00216B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C4348" w:rsidRPr="00216B0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поисковых систем и сайтов сети Интернет, электронных энциклопедий и баз данных;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8C4348" w:rsidRPr="00216B07">
        <w:trPr>
          <w:trHeight w:hRule="exact" w:val="277"/>
        </w:trPr>
        <w:tc>
          <w:tcPr>
            <w:tcW w:w="9640" w:type="dxa"/>
          </w:tcPr>
          <w:p w:rsidR="008C4348" w:rsidRPr="00216B07" w:rsidRDefault="008C4348">
            <w:pPr>
              <w:rPr>
                <w:lang w:val="ru-RU"/>
              </w:rPr>
            </w:pPr>
          </w:p>
        </w:tc>
      </w:tr>
      <w:tr w:rsidR="008C4348" w:rsidRPr="00216B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C4348">
        <w:trPr>
          <w:trHeight w:hRule="exact" w:val="12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8C4348" w:rsidRPr="00216B07" w:rsidRDefault="00216B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536E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C4348" w:rsidRDefault="00216B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6B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 LibreOffice Writer,</w:t>
            </w:r>
          </w:p>
        </w:tc>
      </w:tr>
    </w:tbl>
    <w:p w:rsidR="008C4348" w:rsidRDefault="00216B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C434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C4348" w:rsidRDefault="00216B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8C4348" w:rsidRDefault="008C4348"/>
    <w:sectPr w:rsidR="008C4348" w:rsidSect="008C434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16B07"/>
    <w:rsid w:val="004914F6"/>
    <w:rsid w:val="004B0805"/>
    <w:rsid w:val="005138E9"/>
    <w:rsid w:val="00521837"/>
    <w:rsid w:val="00536EF5"/>
    <w:rsid w:val="008C4348"/>
    <w:rsid w:val="00B8385C"/>
    <w:rsid w:val="00D31453"/>
    <w:rsid w:val="00E209E2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EF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1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ravo.gov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33240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31921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s://urait.ru/bcode/437116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edu.garant.ru/om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5635</Words>
  <Characters>32123</Characters>
  <Application>Microsoft Office Word</Application>
  <DocSecurity>0</DocSecurity>
  <Lines>267</Lines>
  <Paragraphs>75</Paragraphs>
  <ScaleCrop>false</ScaleCrop>
  <Company/>
  <LinksUpToDate>false</LinksUpToDate>
  <CharactersWithSpaces>37683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2021-2022_ФГОС3++2021_Бак-ЗФО-ПО(БЖД)(21)_plx_Теория обучения и воспитания</dc:title>
  <dc:creator>FastReport.NET</dc:creator>
  <cp:lastModifiedBy>Mark Bernstorf</cp:lastModifiedBy>
  <cp:revision>8</cp:revision>
  <dcterms:created xsi:type="dcterms:W3CDTF">2022-02-02T11:57:00Z</dcterms:created>
  <dcterms:modified xsi:type="dcterms:W3CDTF">2022-11-13T08:35:00Z</dcterms:modified>
</cp:coreProperties>
</file>